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 02-2411/1302/2026</w:t>
      </w:r>
    </w:p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УИД 86MS0013-01-2025-008285-74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Яр,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19 июня 2026 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ул. Совхозная, 3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2 Сургутского судебного района Ханты-Мансийского автономного округа-Югры Галбарцева И.А.,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секретаре судебного заседания </w:t>
      </w:r>
      <w:r>
        <w:rPr>
          <w:rFonts w:ascii="Times New Roman" w:eastAsia="Times New Roman" w:hAnsi="Times New Roman" w:cs="Times New Roman"/>
          <w:sz w:val="26"/>
          <w:szCs w:val="26"/>
        </w:rPr>
        <w:t>Мусатовой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А.С.,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по иску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в лице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Тюменской области к Соколову Алексею Александровичу о взыскании задолженности по договору аренды земельного участка,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</w:p>
    <w:p>
      <w:pPr>
        <w:spacing w:before="0" w:after="0"/>
        <w:ind w:firstLine="540"/>
        <w:jc w:val="center"/>
        <w:rPr>
          <w:sz w:val="26"/>
          <w:szCs w:val="26"/>
        </w:rPr>
      </w:pPr>
    </w:p>
    <w:p>
      <w:pPr>
        <w:spacing w:before="0" w:after="0"/>
        <w:ind w:firstLine="54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Уватск</w:t>
      </w:r>
      <w:r>
        <w:rPr>
          <w:rFonts w:ascii="Times New Roman" w:eastAsia="Times New Roman" w:hAnsi="Times New Roman" w:cs="Times New Roman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</w:t>
      </w:r>
      <w:r>
        <w:rPr>
          <w:rFonts w:ascii="Times New Roman" w:eastAsia="Times New Roman" w:hAnsi="Times New Roman" w:cs="Times New Roman"/>
          <w:sz w:val="26"/>
          <w:szCs w:val="26"/>
        </w:rPr>
        <w:t>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 в лице 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Тюменской области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обратилс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суд с указанным иском, мотивируя свои требования тем, что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30.01.2012 между администрацией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Тюменской области и Соколовым Алексеем Александровичем в лице </w:t>
      </w:r>
      <w:r>
        <w:rPr>
          <w:rFonts w:ascii="Times New Roman" w:eastAsia="Times New Roman" w:hAnsi="Times New Roman" w:cs="Times New Roman"/>
          <w:sz w:val="26"/>
          <w:szCs w:val="26"/>
        </w:rPr>
        <w:t>Слинкина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Дениса Михайловича, действующего по доверенности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3-1146 от 23.06.2011, заключен договор №9-зу аренды земельного участка. В соответствии разделом 1 Договора арендодатель передаёт, арендатор принимает в аренду сроком на 3 (три) года земельный участок площадью 1505,0 </w:t>
      </w:r>
      <w:r>
        <w:rPr>
          <w:rFonts w:ascii="Times New Roman" w:eastAsia="Times New Roman" w:hAnsi="Times New Roman" w:cs="Times New Roman"/>
          <w:sz w:val="26"/>
          <w:szCs w:val="26"/>
        </w:rPr>
        <w:t>кв.м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расположенный по адресу: Тюменская область </w:t>
      </w:r>
      <w:r>
        <w:rPr>
          <w:rFonts w:ascii="Times New Roman" w:eastAsia="Times New Roman" w:hAnsi="Times New Roman" w:cs="Times New Roman"/>
          <w:sz w:val="26"/>
          <w:szCs w:val="26"/>
        </w:rPr>
        <w:t>Уватский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район, </w:t>
      </w:r>
      <w:r>
        <w:rPr>
          <w:rFonts w:ascii="Times New Roman" w:eastAsia="Times New Roman" w:hAnsi="Times New Roman" w:cs="Times New Roman"/>
          <w:sz w:val="26"/>
          <w:szCs w:val="26"/>
        </w:rPr>
        <w:t>с.Ивановка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ул.Уютная</w:t>
      </w:r>
      <w:r>
        <w:rPr>
          <w:rFonts w:ascii="Times New Roman" w:eastAsia="Times New Roman" w:hAnsi="Times New Roman" w:cs="Times New Roman"/>
          <w:sz w:val="26"/>
          <w:szCs w:val="26"/>
        </w:rPr>
        <w:t>, 4, категория земель: земли населённых пунктов, с кадастровым номером: 72:18:0701001:584, под строительство индивидуального жилого дома.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Факт передачи вышеуказанного земельного участка подтверждается приёма-передачи в аренду земельного участка от 15.02.2012г.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разделом 4 Договора арендная плата вносится арендатором ежеквартально в сроки: до 15 февраля - за 1 квартал, до 15 мая - за II квартал, до 15 августа - за III квартал, до 15 ноября - за IV квартал.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подпункту 3.2.5. пункту 3.2. договора арендатор обязан своевременно вносить арендную плату за пользование участком в соответствии с договором. В нарушение условий заключенного договора и перечисленных выше правовых норм, ответчик не исполнил свои обязательства по внесению арендной платы по договору. За период с 15.08.2015 по 03.04.2017 истцом начислена арендная плата за пользование земельным участком в размере 5 263,26 рублей. Ответчик за указанный период арендную плату не вносил, в связи с чем образовалась задолженность по арендной плате в размере 5 263,26 рублей. Пунктом 5.2. договора установлено, что в случае невнесение арендной платы в установленный срок арендатор уплачивает неустойку (пеню) в размере 0,1% не перечисленного в срок платежа за каждый день просрочки. 11.08.2015 между истцом и ответчиком заключено соглашение о расторжении договора аренды земельного участка №9-зу от 30.01.2012, согласно пункту 3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3. которого, соглашение вступает в силу с момента его государственной регистрации в Управлении Федеральной службы государственной регистрации, кадастра и картографии по Тюменской области. Соглашение зарегистрировано в Управлении Федеральной службы государственной регистрации, кадастра и картографии по Тюменской области 03.04.2017 №72:18:0701001:584-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72/008/2017-1. Ответчику начислены пени за несвоевременное внесение арендной платы по договору за период с 14.08.2015 по 15.09.2025 в размере 17 995,00 рублей. Ответчик за указанный период внёс денежные средства в размере 4,32 рублей, в связи с чем задолженность по неустойки (пени) составляет 17 990,68 рублей.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 и руководствуясь частью 1 статьи 8, частями 1, 2 статьи 307, статьёй 309, статьёй 310, частью 1 статьи 330, частью 1 статьи 408, частью 1 статьи 614 Гражданского кодекса Российской Федерации, статьёй 65 Земельного кодекса Российской Федерации,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истец просит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Соколова Алексея Александровича 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Тюменской области в лице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Тюменской области задолженность по арендной плате по договору №9-зу аренды земельного участка от 30.01.2012 за период с 15.08.2015 по 03.04.2017 в размере 5 263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рубля 26 копеек, пени за несвоевременное внесение арендной платы по </w:t>
      </w:r>
      <w:r>
        <w:rPr>
          <w:rFonts w:ascii="Times New Roman" w:eastAsia="Times New Roman" w:hAnsi="Times New Roman" w:cs="Times New Roman"/>
          <w:sz w:val="26"/>
          <w:szCs w:val="26"/>
        </w:rPr>
        <w:t>договору за период с 14.08.20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5г.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15.09.2025г. </w:t>
      </w:r>
      <w:r>
        <w:rPr>
          <w:rFonts w:ascii="Times New Roman" w:eastAsia="Times New Roman" w:hAnsi="Times New Roman" w:cs="Times New Roman"/>
          <w:sz w:val="26"/>
          <w:szCs w:val="26"/>
        </w:rPr>
        <w:t>в размер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17 9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90 рублей 68 копеек, всего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</w:t>
      </w:r>
      <w:r>
        <w:rPr>
          <w:rFonts w:ascii="Times New Roman" w:eastAsia="Times New Roman" w:hAnsi="Times New Roman" w:cs="Times New Roman"/>
          <w:sz w:val="26"/>
          <w:szCs w:val="26"/>
        </w:rPr>
        <w:t>23 253 рубля 94 копейки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редставитель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в лице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Тюменской области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явился, извещен надлежащим образом, </w:t>
      </w:r>
      <w:r>
        <w:rPr>
          <w:rFonts w:ascii="Times New Roman" w:eastAsia="Times New Roman" w:hAnsi="Times New Roman" w:cs="Times New Roman"/>
          <w:sz w:val="26"/>
          <w:szCs w:val="26"/>
        </w:rPr>
        <w:t>представил ходатайство о рассмотрении дела в отсутствие представителя.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Ответчик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Соколов А.А.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явилс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>, был извещен надлежащим образом о времени и месте рассмотрения дела</w:t>
      </w:r>
      <w:r>
        <w:rPr>
          <w:rFonts w:ascii="Times New Roman" w:eastAsia="Times New Roman" w:hAnsi="Times New Roman" w:cs="Times New Roman"/>
          <w:sz w:val="26"/>
          <w:szCs w:val="26"/>
        </w:rPr>
        <w:t>. 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росил применить срок исковой давности, в удовлетворении исковых требований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в лице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Тюменской области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отказать в полном объеме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Суд, руководствуясь ст. 167 ГПК РФ, считает возможным рассмотреть дело в отсутствие не явившихся лиц. </w:t>
      </w:r>
    </w:p>
    <w:p>
      <w:pPr>
        <w:tabs>
          <w:tab w:val="left" w:pos="720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Исследовав материалы дела, суд пришел к следующему.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Судом установлено, что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30.01.2012 между администрацией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Тюменской области и Соколовым Алексеем Александровичем заключен договор №9-зу аренды земельного участка.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разделом 1 Договора арендодатель передаёт, арендатор принимает в аренду сроком на 3 (три) года земельный участок площадью 1505,0 </w:t>
      </w:r>
      <w:r>
        <w:rPr>
          <w:rFonts w:ascii="Times New Roman" w:eastAsia="Times New Roman" w:hAnsi="Times New Roman" w:cs="Times New Roman"/>
          <w:sz w:val="26"/>
          <w:szCs w:val="26"/>
        </w:rPr>
        <w:t>кв.м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расположенный по адресу: Тюменская область </w:t>
      </w:r>
      <w:r>
        <w:rPr>
          <w:rFonts w:ascii="Times New Roman" w:eastAsia="Times New Roman" w:hAnsi="Times New Roman" w:cs="Times New Roman"/>
          <w:sz w:val="26"/>
          <w:szCs w:val="26"/>
        </w:rPr>
        <w:t>Уватский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район, </w:t>
      </w:r>
      <w:r>
        <w:rPr>
          <w:rFonts w:ascii="Times New Roman" w:eastAsia="Times New Roman" w:hAnsi="Times New Roman" w:cs="Times New Roman"/>
          <w:sz w:val="26"/>
          <w:szCs w:val="26"/>
        </w:rPr>
        <w:t>с.Ивановка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ул.Уютная</w:t>
      </w:r>
      <w:r>
        <w:rPr>
          <w:rFonts w:ascii="Times New Roman" w:eastAsia="Times New Roman" w:hAnsi="Times New Roman" w:cs="Times New Roman"/>
          <w:sz w:val="26"/>
          <w:szCs w:val="26"/>
        </w:rPr>
        <w:t>, 4, категория земель: земли населённых пунктов, с кадастровым номером: 72:18:0701001:584, под строительство индивидуального жилого дома. Факт передачи вышеуказанного земельного участка подтверждается приёма-передачи в аренду земельного участка от 15.02.2012г.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разделом 4 Договора арендная плата вносится арендатором ежеквартально в сроки: до 15 февраля - за 1 квартал, до 15 мая - за II квартал, до 15 августа - за III квартал, до 15 ноября - за IV квартал. Согласно подпункту 3.2.5. пункту 3.2. договора арендатор обязан своевременно вносить арендную плату за пользование участком в соответствии с договором.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11.08.2015 между истцом и ответчиком заключено соглашение о расторжении договора аренды земельного участка №9-зу от 30.01.2012, согласно пункту 3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3. которого соглашение вступает в силу с момента его государственной регистрации в Управлении Федеральной службы государственной регистрации, кадастра и картографии по Тюменской области.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03.04.2017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оглашение зарегистрировано в Управлении Федеральной службы государственной регистрации, кадастра и картографии по Тюменской области №</w:t>
      </w:r>
      <w:r>
        <w:rPr>
          <w:rFonts w:ascii="Times New Roman" w:eastAsia="Times New Roman" w:hAnsi="Times New Roman" w:cs="Times New Roman"/>
          <w:sz w:val="26"/>
          <w:szCs w:val="26"/>
        </w:rPr>
        <w:t>72:18:0701001:584-72/008/2017-1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Данные обстоятельства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оспариваются сторонами и </w:t>
      </w:r>
      <w:r>
        <w:rPr>
          <w:rFonts w:ascii="Times New Roman" w:eastAsia="Times New Roman" w:hAnsi="Times New Roman" w:cs="Times New Roman"/>
          <w:sz w:val="26"/>
          <w:szCs w:val="26"/>
        </w:rPr>
        <w:t>подтверждаются материалами дела.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Уватск</w:t>
      </w:r>
      <w:r>
        <w:rPr>
          <w:rFonts w:ascii="Times New Roman" w:eastAsia="Times New Roman" w:hAnsi="Times New Roman" w:cs="Times New Roman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</w:t>
      </w:r>
      <w:r>
        <w:rPr>
          <w:rFonts w:ascii="Times New Roman" w:eastAsia="Times New Roman" w:hAnsi="Times New Roman" w:cs="Times New Roman"/>
          <w:sz w:val="26"/>
          <w:szCs w:val="26"/>
        </w:rPr>
        <w:t>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 в лице 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Тюменской области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обратилс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суд с иском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</w:t>
      </w:r>
      <w:r>
        <w:rPr>
          <w:rFonts w:ascii="Times New Roman" w:eastAsia="Times New Roman" w:hAnsi="Times New Roman" w:cs="Times New Roman"/>
          <w:sz w:val="26"/>
          <w:szCs w:val="26"/>
        </w:rPr>
        <w:t>взыска</w:t>
      </w:r>
      <w:r>
        <w:rPr>
          <w:rFonts w:ascii="Times New Roman" w:eastAsia="Times New Roman" w:hAnsi="Times New Roman" w:cs="Times New Roman"/>
          <w:sz w:val="26"/>
          <w:szCs w:val="26"/>
        </w:rPr>
        <w:t>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Соколова </w:t>
      </w:r>
      <w:r>
        <w:rPr>
          <w:rFonts w:ascii="Times New Roman" w:eastAsia="Times New Roman" w:hAnsi="Times New Roman" w:cs="Times New Roman"/>
          <w:sz w:val="26"/>
          <w:szCs w:val="26"/>
        </w:rPr>
        <w:t>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задолженност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арендной плате по договору №9-зу аренды земельного участка от 30.01.2012 за период с 15.08.2015 по 03.04.2017 в размере 5 263 рубля 26 копеек, пени за несвоевременное внесение арендной платы по договору за период с 14.08.2015г. по 15.09.2025г. в размере 17 990 рублей 68 копеек,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всего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просил </w:t>
      </w:r>
      <w:r>
        <w:rPr>
          <w:rFonts w:ascii="Times New Roman" w:eastAsia="Times New Roman" w:hAnsi="Times New Roman" w:cs="Times New Roman"/>
          <w:sz w:val="26"/>
          <w:szCs w:val="26"/>
        </w:rPr>
        <w:t>взыскать 23 253 рубля 94 копейки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Ответчиком Соколовым А.А. заявлено о пропуске срока исковой давности.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Рассматривая заявление ответчика о пропуске истцом срока исковой давности по заявленным требованиям, суд находит его обоснованным и подлежащим удовлетворению.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со ст. 195 ГК РФ исковой давностью признается срок для защиты права по иску лица, право которого нарушено.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п. 1 ст. 196 данного кодекса общий срок исковой давности устанавливается в три года со дня, определяемого в соответствии со статьей 200 этого кодекса.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п. 1 ст. 200 названного кодекса,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пункте 24 постановления Пленума Верховного Суда РФ от 29 сентября 2015 года N 43 "О некоторых вопросах, связанных с применением норм Гражданского кодекса Российской Федерации об исковой давности" разъяснено, что, по смыслу пункта 1 статьи 200 Гражданского кодекса Российской Федерации, течение срока давности по иску, вытекающему из нарушения одной стороной договора условия об оплате товара (работ, услуг) по частям, начинается в отношении каждой отдельной части.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Срок давности по искам о просроченных повременных платежах (проценты за пользование заемными средствами, арендная плата и т.п.) исчисляется отдельно по каждому просроченному платежу.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 приведенных норм материального закона и разъяснени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Пленума Верховного Суда РФ следует, что срок исковой давности по требованиям о взыскании арендных платежей, погашение которых в соответствии с условиями договора осуществляется периодическими платежами, исчисляется отдельно по каждому платежу с момента его просрочки.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Как следует из разъяснений, содержащихся в </w:t>
      </w:r>
      <w:r>
        <w:rPr>
          <w:rFonts w:ascii="Times New Roman" w:eastAsia="Times New Roman" w:hAnsi="Times New Roman" w:cs="Times New Roman"/>
          <w:sz w:val="26"/>
          <w:szCs w:val="26"/>
        </w:rPr>
        <w:t>абз</w:t>
      </w:r>
      <w:r>
        <w:rPr>
          <w:rFonts w:ascii="Times New Roman" w:eastAsia="Times New Roman" w:hAnsi="Times New Roman" w:cs="Times New Roman"/>
          <w:sz w:val="26"/>
          <w:szCs w:val="26"/>
        </w:rPr>
        <w:t>. 2 п. 26 Постановления Пленума ВС РФ от 29 сентября 2015 №43 "О некоторых вопросах, связанных с применением норм Гражданского кодекса Российской Федерации об исковой давности", согласно п. 1 ст. 207 ГК РФ с истечением срока исковой давности по главному требованию считается истекшим срок исковой давности и по дополнительным требованиям.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ст. 199 ГК РФ истечение срока исковой давности, о применении которой заявлено стороной в споре, является основанием к вынесению судом решения об отказе в иске.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Если будет установлено, что сторона по делу пропустила срок исковой давности и не имеется уважительных причин для восстановления этого срока для истца,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 (п. 15 Постановления Пленума ВС РФ № 43 от 29.12.2015).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материалам дела, договор аренды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между сторонами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заключен на период с </w:t>
      </w:r>
      <w:r>
        <w:rPr>
          <w:rFonts w:ascii="Times New Roman" w:eastAsia="Times New Roman" w:hAnsi="Times New Roman" w:cs="Times New Roman"/>
          <w:sz w:val="26"/>
          <w:szCs w:val="26"/>
        </w:rPr>
        <w:t>30.01.2012 по 29.01.2015</w:t>
      </w:r>
      <w:r>
        <w:rPr>
          <w:rFonts w:ascii="Times New Roman" w:eastAsia="Times New Roman" w:hAnsi="Times New Roman" w:cs="Times New Roman"/>
          <w:sz w:val="26"/>
          <w:szCs w:val="26"/>
        </w:rPr>
        <w:t>, расторгнут по соглашению сторон с 03.04.2017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 </w:t>
      </w:r>
      <w:r>
        <w:rPr>
          <w:rFonts w:ascii="Times New Roman" w:eastAsia="Times New Roman" w:hAnsi="Times New Roman" w:cs="Times New Roman"/>
          <w:sz w:val="26"/>
          <w:szCs w:val="26"/>
        </w:rPr>
        <w:t>иск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ом о взыскании задолженности </w:t>
      </w:r>
      <w:r>
        <w:rPr>
          <w:rFonts w:ascii="Times New Roman" w:eastAsia="Times New Roman" w:hAnsi="Times New Roman" w:cs="Times New Roman"/>
          <w:sz w:val="26"/>
          <w:szCs w:val="26"/>
        </w:rPr>
        <w:t>по договору аренды земельного участка №9-зу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от 30.01.2012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истец обратился </w:t>
      </w:r>
      <w:r>
        <w:rPr>
          <w:rFonts w:ascii="Times New Roman" w:eastAsia="Times New Roman" w:hAnsi="Times New Roman" w:cs="Times New Roman"/>
          <w:sz w:val="26"/>
          <w:szCs w:val="26"/>
        </w:rPr>
        <w:t>в суд по истечении восьми лет.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данном случае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оскольку истец обратился в суд с пропуском срока исковой давности, о применении которого заявлено ответчиком, и не представил доказательств уважительности причин его пропуска, в удовлетворении требований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в лице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Тюменской области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необходимо отказать.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ст.ст.167, 194-198 Гражданского процессуального кодекса Российской Федерации,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12"/>
          <w:sz w:val="26"/>
          <w:szCs w:val="26"/>
        </w:rPr>
        <w:t>РЕШИЛ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удовлетворении искового заявления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в лице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Уватского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Тюменской области, ИНН: 7225002810, к Соколову Алексею Александровичу, </w:t>
      </w:r>
      <w:r>
        <w:rPr>
          <w:rStyle w:val="cat-PassportDatagrp-50rplc-105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56rplc-10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55rplc-10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 о взыскании задолженности по договору аренды земельного участка № 9-зу от 30.01.2012 года – отказать в полном объеме, в связи с истечением срока исковой давности.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подается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районный суд Ханты-Мансийского автономного округа – Югры в течение месяца со дня принятия решения суда в окончательной форме, путем подачи апелляционной жалобы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2 Сургутского судебного района Ханты-Мансийского автономного округа-Югры.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Мотивированное решение суда изготовлено 2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.0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г.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И.А. Галбарцева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ind w:firstLine="54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50rplc-105">
    <w:name w:val="cat-PassportData grp-50 rplc-105"/>
    <w:basedOn w:val="DefaultParagraphFont"/>
  </w:style>
  <w:style w:type="character" w:customStyle="1" w:styleId="cat-ExternalSystemDefinedgrp-56rplc-106">
    <w:name w:val="cat-ExternalSystemDefined grp-56 rplc-106"/>
    <w:basedOn w:val="DefaultParagraphFont"/>
  </w:style>
  <w:style w:type="character" w:customStyle="1" w:styleId="cat-ExternalSystemDefinedgrp-55rplc-107">
    <w:name w:val="cat-ExternalSystemDefined grp-55 rplc-10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